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43FB" w:rsidRDefault="00CA43FB" w:rsidP="00CA43FB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Uchwała Nr </w:t>
      </w:r>
      <w:r w:rsidR="00E0362A">
        <w:rPr>
          <w:rFonts w:ascii="Times New Roman" w:hAnsi="Times New Roman"/>
          <w:b/>
          <w:sz w:val="28"/>
          <w:szCs w:val="28"/>
        </w:rPr>
        <w:t>LIX/380/2018</w:t>
      </w:r>
    </w:p>
    <w:p w:rsidR="00CA43FB" w:rsidRDefault="00CA43FB" w:rsidP="00CA43FB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Rady Gminy Kamieniec Ząbkowicki</w:t>
      </w:r>
    </w:p>
    <w:p w:rsidR="00CA43FB" w:rsidRDefault="00CA43FB" w:rsidP="00CA43FB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z dnia </w:t>
      </w:r>
      <w:r w:rsidR="00E0362A">
        <w:rPr>
          <w:rFonts w:ascii="Times New Roman" w:hAnsi="Times New Roman"/>
          <w:b/>
          <w:sz w:val="28"/>
          <w:szCs w:val="28"/>
        </w:rPr>
        <w:t xml:space="preserve">5 października 2018 roku </w:t>
      </w:r>
    </w:p>
    <w:p w:rsidR="00CA43FB" w:rsidRDefault="00CA43FB" w:rsidP="00CA43FB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w sprawie rozpatrzenia skargi na Wójta Gminy Kamieniec Ząbkowicki </w:t>
      </w:r>
    </w:p>
    <w:p w:rsidR="00CA43FB" w:rsidRDefault="00CA43FB" w:rsidP="00CA43FB">
      <w:pPr>
        <w:spacing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</w:t>
      </w:r>
    </w:p>
    <w:p w:rsidR="00CA43FB" w:rsidRDefault="00CA43FB" w:rsidP="00CA43FB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Na podstawie art.18 ust.2, </w:t>
      </w:r>
      <w:proofErr w:type="spellStart"/>
      <w:r>
        <w:rPr>
          <w:rFonts w:ascii="Times New Roman" w:hAnsi="Times New Roman"/>
          <w:sz w:val="24"/>
          <w:szCs w:val="24"/>
        </w:rPr>
        <w:t>pkt</w:t>
      </w:r>
      <w:proofErr w:type="spellEnd"/>
      <w:r>
        <w:rPr>
          <w:rFonts w:ascii="Times New Roman" w:hAnsi="Times New Roman"/>
          <w:sz w:val="24"/>
          <w:szCs w:val="24"/>
        </w:rPr>
        <w:t xml:space="preserve"> 15 ustawy z dnia 8 marca 1990 r.   o samorządzie gminnym /tekst jednolity: </w:t>
      </w:r>
      <w:proofErr w:type="spellStart"/>
      <w:r>
        <w:t>Dz.U</w:t>
      </w:r>
      <w:proofErr w:type="spellEnd"/>
      <w:r>
        <w:t xml:space="preserve">. z 2018 r. poz. 994 </w:t>
      </w:r>
      <w:r>
        <w:rPr>
          <w:rFonts w:ascii="Times New Roman" w:hAnsi="Times New Roman"/>
          <w:sz w:val="24"/>
          <w:szCs w:val="24"/>
        </w:rPr>
        <w:t xml:space="preserve">ze zm. /  w związku z art. 229 </w:t>
      </w:r>
      <w:proofErr w:type="spellStart"/>
      <w:r>
        <w:rPr>
          <w:rFonts w:ascii="Times New Roman" w:hAnsi="Times New Roman"/>
          <w:sz w:val="24"/>
          <w:szCs w:val="24"/>
        </w:rPr>
        <w:t>pkt</w:t>
      </w:r>
      <w:proofErr w:type="spellEnd"/>
      <w:r>
        <w:rPr>
          <w:rFonts w:ascii="Times New Roman" w:hAnsi="Times New Roman"/>
          <w:sz w:val="24"/>
          <w:szCs w:val="24"/>
        </w:rPr>
        <w:t xml:space="preserve"> 3 ustawy z dnia 14 czerwca 1960 r. - Kodeks postępowania administracyjnego / tekst jednolity – Dz. U. z 2017 r., poz. 1257 ze zm./, </w:t>
      </w:r>
      <w:r>
        <w:rPr>
          <w:rFonts w:ascii="Times New Roman" w:hAnsi="Times New Roman"/>
          <w:b/>
          <w:sz w:val="24"/>
          <w:szCs w:val="24"/>
        </w:rPr>
        <w:t xml:space="preserve">Rada Gminy Kamieniec Ząbkowicki </w:t>
      </w:r>
      <w:r>
        <w:rPr>
          <w:rFonts w:ascii="Times New Roman" w:hAnsi="Times New Roman"/>
          <w:b/>
          <w:bCs/>
          <w:sz w:val="24"/>
          <w:szCs w:val="24"/>
        </w:rPr>
        <w:t xml:space="preserve"> uchwala, co następuje: </w:t>
      </w:r>
      <w:r>
        <w:rPr>
          <w:rFonts w:ascii="Times New Roman" w:hAnsi="Times New Roman"/>
          <w:b/>
          <w:sz w:val="24"/>
          <w:szCs w:val="24"/>
        </w:rPr>
        <w:t xml:space="preserve"> </w:t>
      </w:r>
    </w:p>
    <w:p w:rsidR="00CA43FB" w:rsidRDefault="00CA43FB" w:rsidP="00CA43FB">
      <w:pPr>
        <w:rPr>
          <w:rFonts w:ascii="Times New Roman" w:hAnsi="Times New Roman"/>
          <w:b/>
          <w:sz w:val="24"/>
          <w:szCs w:val="24"/>
        </w:rPr>
      </w:pPr>
    </w:p>
    <w:p w:rsidR="00CA43FB" w:rsidRDefault="00CA43FB" w:rsidP="00CA43FB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§ 1.</w:t>
      </w:r>
    </w:p>
    <w:p w:rsidR="00CA43FB" w:rsidRDefault="00CA43FB" w:rsidP="00CA43FB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 ro</w:t>
      </w:r>
      <w:r w:rsidR="00B57548">
        <w:rPr>
          <w:rFonts w:ascii="Times New Roman" w:hAnsi="Times New Roman"/>
          <w:sz w:val="24"/>
          <w:szCs w:val="24"/>
        </w:rPr>
        <w:t>zpatrzeniu skargi Nr OR. 1510.7</w:t>
      </w:r>
      <w:r>
        <w:rPr>
          <w:rFonts w:ascii="Times New Roman" w:hAnsi="Times New Roman"/>
          <w:sz w:val="24"/>
          <w:szCs w:val="24"/>
        </w:rPr>
        <w:t>.18 z dnia 30 lipca 2018 r.</w:t>
      </w:r>
      <w:r w:rsidR="00B57548">
        <w:rPr>
          <w:rFonts w:ascii="Times New Roman" w:hAnsi="Times New Roman"/>
          <w:sz w:val="24"/>
          <w:szCs w:val="24"/>
        </w:rPr>
        <w:t>, ponowionej w dniu 14.08.2018 r.</w:t>
      </w:r>
      <w:r>
        <w:rPr>
          <w:rFonts w:ascii="Times New Roman" w:hAnsi="Times New Roman"/>
          <w:sz w:val="24"/>
          <w:szCs w:val="24"/>
        </w:rPr>
        <w:t xml:space="preserve"> mieszkańca Kamieńca Ząbkowickiego na Wójta Gminy Kamieniec Ząbkowicki, stwierdza się bezzasadność stawianych w skardze zarzutów zgodnie z uzasadnieniem stanowiącym załącznik do niniejszej uchwały. </w:t>
      </w:r>
    </w:p>
    <w:p w:rsidR="00CA43FB" w:rsidRDefault="00CA43FB" w:rsidP="00CA43FB">
      <w:pPr>
        <w:rPr>
          <w:rFonts w:ascii="Times New Roman" w:hAnsi="Times New Roman"/>
          <w:sz w:val="24"/>
          <w:szCs w:val="24"/>
        </w:rPr>
      </w:pPr>
    </w:p>
    <w:p w:rsidR="00CA43FB" w:rsidRDefault="00CA43FB" w:rsidP="00CA43FB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§ 2.</w:t>
      </w:r>
    </w:p>
    <w:p w:rsidR="00CA43FB" w:rsidRDefault="00CA43FB" w:rsidP="00CA43FB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Wykonanie uchwały powierza się Wójtowi Gminy  Kamieniec Ząbkowicki.</w:t>
      </w:r>
    </w:p>
    <w:p w:rsidR="00CA43FB" w:rsidRDefault="00CA43FB" w:rsidP="00CA43FB">
      <w:pPr>
        <w:rPr>
          <w:rFonts w:ascii="Times New Roman" w:hAnsi="Times New Roman"/>
          <w:b/>
          <w:sz w:val="24"/>
          <w:szCs w:val="24"/>
        </w:rPr>
      </w:pPr>
    </w:p>
    <w:p w:rsidR="00CA43FB" w:rsidRDefault="00CA43FB" w:rsidP="00CA43FB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§ 3.</w:t>
      </w:r>
    </w:p>
    <w:p w:rsidR="00CA43FB" w:rsidRDefault="00CA43FB" w:rsidP="00CA43FB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Uchwała wchodzi w życie z dniem podjęcia.</w:t>
      </w:r>
    </w:p>
    <w:p w:rsidR="00CA43FB" w:rsidRDefault="00CA43FB" w:rsidP="00CA43FB"/>
    <w:p w:rsidR="00CA43FB" w:rsidRDefault="00CA43FB" w:rsidP="00CA43FB">
      <w:pPr>
        <w:rPr>
          <w:rFonts w:ascii="Times New Roman" w:hAnsi="Times New Roman"/>
          <w:b/>
          <w:noProof/>
          <w:sz w:val="24"/>
          <w:szCs w:val="24"/>
          <w:lang w:eastAsia="pl-PL"/>
        </w:rPr>
      </w:pPr>
    </w:p>
    <w:p w:rsidR="00484A85" w:rsidRPr="00484A85" w:rsidRDefault="00CA43FB" w:rsidP="00CA43FB">
      <w:pPr>
        <w:tabs>
          <w:tab w:val="decimal" w:pos="8280"/>
        </w:tabs>
        <w:jc w:val="center"/>
        <w:rPr>
          <w:rFonts w:ascii="Times New Roman" w:hAnsi="Times New Roman"/>
        </w:rPr>
      </w:pPr>
      <w:r>
        <w:rPr>
          <w:b/>
        </w:rPr>
        <w:t xml:space="preserve">                      </w:t>
      </w:r>
      <w:r w:rsidR="00484A85" w:rsidRPr="00484A85">
        <w:rPr>
          <w:rFonts w:ascii="Times New Roman" w:hAnsi="Times New Roman"/>
        </w:rPr>
        <w:t>Przewodniczący Rady Gminy</w:t>
      </w:r>
    </w:p>
    <w:p w:rsidR="00CA43FB" w:rsidRPr="00484A85" w:rsidRDefault="00484A85" w:rsidP="00CA43FB">
      <w:pPr>
        <w:tabs>
          <w:tab w:val="decimal" w:pos="8280"/>
        </w:tabs>
        <w:jc w:val="center"/>
        <w:rPr>
          <w:rFonts w:ascii="Times New Roman" w:hAnsi="Times New Roman"/>
        </w:rPr>
      </w:pPr>
      <w:r w:rsidRPr="00484A85">
        <w:rPr>
          <w:rFonts w:ascii="Times New Roman" w:hAnsi="Times New Roman"/>
        </w:rPr>
        <w:t xml:space="preserve">                 Dominik Krekora </w:t>
      </w:r>
      <w:r w:rsidR="00CA43FB" w:rsidRPr="00484A85">
        <w:rPr>
          <w:rFonts w:ascii="Times New Roman" w:hAnsi="Times New Roman"/>
        </w:rPr>
        <w:t xml:space="preserve">                              </w:t>
      </w:r>
    </w:p>
    <w:p w:rsidR="00CA43FB" w:rsidRDefault="00CA43FB" w:rsidP="00CA43FB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      </w:t>
      </w:r>
    </w:p>
    <w:p w:rsidR="00CA43FB" w:rsidRDefault="00CA43FB" w:rsidP="00CA43FB">
      <w:pPr>
        <w:widowControl w:val="0"/>
        <w:tabs>
          <w:tab w:val="left" w:pos="7200"/>
        </w:tabs>
        <w:autoSpaceDE w:val="0"/>
        <w:autoSpaceDN w:val="0"/>
        <w:adjustRightInd w:val="0"/>
        <w:ind w:right="170"/>
        <w:jc w:val="both"/>
        <w:rPr>
          <w:color w:val="000000"/>
        </w:rPr>
      </w:pPr>
      <w:r>
        <w:rPr>
          <w:color w:val="000000"/>
        </w:rPr>
        <w:tab/>
      </w:r>
    </w:p>
    <w:p w:rsidR="00CA43FB" w:rsidRDefault="00CA43FB" w:rsidP="00CA43FB">
      <w:pPr>
        <w:rPr>
          <w:rFonts w:ascii="Times New Roman" w:hAnsi="Times New Roman"/>
          <w:b/>
          <w:noProof/>
          <w:sz w:val="24"/>
          <w:szCs w:val="24"/>
          <w:lang w:eastAsia="pl-PL"/>
        </w:rPr>
      </w:pPr>
    </w:p>
    <w:p w:rsidR="00CA43FB" w:rsidRDefault="00CA43FB" w:rsidP="00CA43FB">
      <w:pPr>
        <w:rPr>
          <w:rFonts w:ascii="Times New Roman" w:hAnsi="Times New Roman"/>
          <w:b/>
          <w:noProof/>
          <w:sz w:val="24"/>
          <w:szCs w:val="24"/>
          <w:lang w:eastAsia="pl-PL"/>
        </w:rPr>
      </w:pPr>
    </w:p>
    <w:p w:rsidR="00CA43FB" w:rsidRDefault="00CA43FB" w:rsidP="00CA43FB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color w:val="000000"/>
        </w:rPr>
      </w:pPr>
    </w:p>
    <w:p w:rsidR="00CA43FB" w:rsidRDefault="003C297E" w:rsidP="003C297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</w:t>
      </w:r>
    </w:p>
    <w:p w:rsidR="00CA43FB" w:rsidRDefault="00CA43FB" w:rsidP="00CA43FB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Uzasadnienie </w:t>
      </w:r>
    </w:p>
    <w:p w:rsidR="0099763C" w:rsidRPr="00442D7E" w:rsidRDefault="0099763C" w:rsidP="0099763C">
      <w:pPr>
        <w:spacing w:line="360" w:lineRule="atLeast"/>
      </w:pPr>
    </w:p>
    <w:p w:rsidR="003C297E" w:rsidRPr="003C297E" w:rsidRDefault="003C297E" w:rsidP="003C297E">
      <w:pPr>
        <w:spacing w:line="360" w:lineRule="atLeast"/>
        <w:ind w:firstLine="708"/>
        <w:jc w:val="both"/>
        <w:rPr>
          <w:rFonts w:ascii="Times New Roman" w:hAnsi="Times New Roman"/>
          <w:sz w:val="24"/>
          <w:szCs w:val="24"/>
        </w:rPr>
      </w:pPr>
      <w:r w:rsidRPr="003C297E">
        <w:rPr>
          <w:rFonts w:ascii="Times New Roman" w:hAnsi="Times New Roman"/>
          <w:sz w:val="24"/>
          <w:szCs w:val="24"/>
        </w:rPr>
        <w:t xml:space="preserve">Zarzuty stawiane w skardze Nr OR.1510.7.18 z dnia 30 lipca 2018 r. ponowionej w dniu 14.08.2018 r. uznaje się w całości za bezzasadne. </w:t>
      </w:r>
    </w:p>
    <w:p w:rsidR="003C297E" w:rsidRPr="003C297E" w:rsidRDefault="003C297E" w:rsidP="003C297E">
      <w:pPr>
        <w:spacing w:line="360" w:lineRule="atLeast"/>
        <w:ind w:firstLine="708"/>
        <w:jc w:val="both"/>
        <w:rPr>
          <w:rFonts w:ascii="Times New Roman" w:hAnsi="Times New Roman"/>
          <w:sz w:val="24"/>
          <w:szCs w:val="24"/>
        </w:rPr>
      </w:pPr>
      <w:r w:rsidRPr="003C297E">
        <w:rPr>
          <w:rFonts w:ascii="Times New Roman" w:hAnsi="Times New Roman"/>
          <w:sz w:val="24"/>
          <w:szCs w:val="24"/>
        </w:rPr>
        <w:t xml:space="preserve">Podnoszona przez Skarżącego sprawa składowania </w:t>
      </w:r>
      <w:proofErr w:type="spellStart"/>
      <w:r w:rsidRPr="003C297E">
        <w:rPr>
          <w:rFonts w:ascii="Times New Roman" w:hAnsi="Times New Roman"/>
          <w:sz w:val="24"/>
          <w:szCs w:val="24"/>
        </w:rPr>
        <w:t>frezowiny</w:t>
      </w:r>
      <w:proofErr w:type="spellEnd"/>
      <w:r w:rsidRPr="003C29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C297E">
        <w:rPr>
          <w:rFonts w:ascii="Times New Roman" w:hAnsi="Times New Roman"/>
          <w:sz w:val="24"/>
          <w:szCs w:val="24"/>
        </w:rPr>
        <w:t>t.j</w:t>
      </w:r>
      <w:proofErr w:type="spellEnd"/>
      <w:r w:rsidRPr="003C297E">
        <w:rPr>
          <w:rFonts w:ascii="Times New Roman" w:hAnsi="Times New Roman"/>
          <w:sz w:val="24"/>
          <w:szCs w:val="24"/>
        </w:rPr>
        <w:t xml:space="preserve">. odpadu powstałego podczas realizacji zadania przebudowy chodnika ul. Ogrodowej w Kamieńcu Ząbkowicki została już Skarżącemu pisemnie wyjaśniona – </w:t>
      </w:r>
      <w:proofErr w:type="spellStart"/>
      <w:r w:rsidRPr="003C297E">
        <w:rPr>
          <w:rFonts w:ascii="Times New Roman" w:hAnsi="Times New Roman"/>
          <w:sz w:val="24"/>
          <w:szCs w:val="24"/>
        </w:rPr>
        <w:t>frezowina</w:t>
      </w:r>
      <w:proofErr w:type="spellEnd"/>
      <w:r w:rsidRPr="003C297E">
        <w:rPr>
          <w:rFonts w:ascii="Times New Roman" w:hAnsi="Times New Roman"/>
          <w:sz w:val="24"/>
          <w:szCs w:val="24"/>
        </w:rPr>
        <w:t xml:space="preserve"> została zabrana przez wykonawcę zadania Z.P.U.H. INSAND Józef Gruszecki, w ramach wykonania obowiązków wykonawcy </w:t>
      </w:r>
      <w:proofErr w:type="spellStart"/>
      <w:r w:rsidRPr="003C297E">
        <w:rPr>
          <w:rFonts w:ascii="Times New Roman" w:hAnsi="Times New Roman"/>
          <w:sz w:val="24"/>
          <w:szCs w:val="24"/>
        </w:rPr>
        <w:t>t.j</w:t>
      </w:r>
      <w:proofErr w:type="spellEnd"/>
      <w:r w:rsidRPr="003C297E">
        <w:rPr>
          <w:rFonts w:ascii="Times New Roman" w:hAnsi="Times New Roman"/>
          <w:sz w:val="24"/>
          <w:szCs w:val="24"/>
        </w:rPr>
        <w:t xml:space="preserve">. przywrócenia placu budowy do stanu sprzed rozpoczęcia robót. </w:t>
      </w:r>
    </w:p>
    <w:p w:rsidR="003C297E" w:rsidRPr="003C297E" w:rsidRDefault="003C297E" w:rsidP="003C297E">
      <w:pPr>
        <w:spacing w:line="360" w:lineRule="atLeast"/>
        <w:ind w:firstLine="708"/>
        <w:jc w:val="both"/>
        <w:rPr>
          <w:rFonts w:ascii="Times New Roman" w:hAnsi="Times New Roman"/>
          <w:sz w:val="24"/>
          <w:szCs w:val="24"/>
        </w:rPr>
      </w:pPr>
      <w:r w:rsidRPr="003C297E">
        <w:rPr>
          <w:rFonts w:ascii="Times New Roman" w:hAnsi="Times New Roman"/>
          <w:sz w:val="24"/>
          <w:szCs w:val="24"/>
        </w:rPr>
        <w:t>Kwestia niedrożności studzienek odwadniających drogę i zlegającej na nawierzchni drogi wody opadowej również została Skarżącemu pisemnie wyjaśniona – udrożnienie studzienek nie było częścią zadania przebudowy chodnika ul. Ogrodowej. Studzienki utrzymywane są w ramach bieżącego utrzymania dróg gminnych. Natomiast zalegająca miejscami woda pochodząca z opadów atmosferycznych została odprowadzona przez system kanalizacji deszczowej w ciągu jednej doby od ustania opadów deszczu, co stoi w sprzeczności z tezą o niedrożności kanalizacji deszczowej w ul. Ogrodowej.</w:t>
      </w:r>
    </w:p>
    <w:p w:rsidR="003C297E" w:rsidRPr="003C297E" w:rsidRDefault="003C297E" w:rsidP="003C297E">
      <w:pPr>
        <w:spacing w:line="360" w:lineRule="atLeast"/>
        <w:ind w:firstLine="708"/>
        <w:jc w:val="both"/>
        <w:rPr>
          <w:rFonts w:ascii="Times New Roman" w:hAnsi="Times New Roman"/>
          <w:sz w:val="24"/>
          <w:szCs w:val="24"/>
        </w:rPr>
      </w:pPr>
      <w:r w:rsidRPr="003C297E">
        <w:rPr>
          <w:rFonts w:ascii="Times New Roman" w:hAnsi="Times New Roman"/>
          <w:sz w:val="24"/>
          <w:szCs w:val="24"/>
        </w:rPr>
        <w:t>Tym samym zarzuty bezczynności bądź niepodejmowania czynności w rozpatrywanej w skardze sprawie, kierowane pod adresem Wójta Gminy, uznaje się za bezzasadne.</w:t>
      </w:r>
    </w:p>
    <w:p w:rsidR="003C297E" w:rsidRDefault="003C297E" w:rsidP="003C297E">
      <w:pPr>
        <w:spacing w:line="360" w:lineRule="atLeast"/>
        <w:ind w:firstLine="708"/>
        <w:jc w:val="both"/>
      </w:pPr>
    </w:p>
    <w:p w:rsidR="0099763C" w:rsidRPr="0099763C" w:rsidRDefault="0099763C" w:rsidP="0099763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99763C" w:rsidRDefault="0099763C" w:rsidP="0099763C">
      <w:pPr>
        <w:spacing w:after="0" w:line="240" w:lineRule="auto"/>
        <w:ind w:firstLine="708"/>
        <w:rPr>
          <w:rFonts w:ascii="Times New Roman" w:hAnsi="Times New Roman"/>
          <w:b/>
          <w:sz w:val="24"/>
          <w:szCs w:val="24"/>
        </w:rPr>
      </w:pPr>
    </w:p>
    <w:p w:rsidR="0099763C" w:rsidRDefault="0099763C" w:rsidP="0099763C">
      <w:pPr>
        <w:spacing w:after="0" w:line="240" w:lineRule="auto"/>
        <w:ind w:firstLine="708"/>
        <w:rPr>
          <w:rFonts w:ascii="Times New Roman" w:hAnsi="Times New Roman"/>
          <w:b/>
          <w:sz w:val="24"/>
          <w:szCs w:val="24"/>
        </w:rPr>
      </w:pPr>
    </w:p>
    <w:p w:rsidR="0099763C" w:rsidRDefault="0099763C" w:rsidP="0099763C">
      <w:pPr>
        <w:spacing w:after="0" w:line="240" w:lineRule="auto"/>
        <w:ind w:firstLine="708"/>
        <w:rPr>
          <w:rFonts w:ascii="Times New Roman" w:hAnsi="Times New Roman"/>
          <w:b/>
          <w:sz w:val="24"/>
          <w:szCs w:val="24"/>
        </w:rPr>
      </w:pPr>
    </w:p>
    <w:p w:rsidR="00CA43FB" w:rsidRDefault="00CA43FB" w:rsidP="0099763C">
      <w:pPr>
        <w:spacing w:after="0" w:line="240" w:lineRule="auto"/>
        <w:ind w:firstLine="708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Pouczenie </w:t>
      </w:r>
    </w:p>
    <w:p w:rsidR="00CA43FB" w:rsidRDefault="00CA43FB" w:rsidP="0099763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Style w:val="oznaczenie"/>
          <w:rFonts w:ascii="Times New Roman" w:hAnsi="Times New Roman"/>
          <w:sz w:val="24"/>
          <w:szCs w:val="24"/>
        </w:rPr>
        <w:t xml:space="preserve">Zgodnie z przepisem art. 239 </w:t>
      </w:r>
      <w:r>
        <w:rPr>
          <w:rStyle w:val="lmenustartend"/>
          <w:rFonts w:ascii="Times New Roman" w:hAnsi="Times New Roman"/>
          <w:vanish/>
          <w:sz w:val="24"/>
          <w:szCs w:val="24"/>
        </w:rPr>
        <w:t>_@POCZ@__@KON@_</w:t>
      </w:r>
      <w:r>
        <w:rPr>
          <w:rStyle w:val="oznaczenie"/>
          <w:rFonts w:ascii="Times New Roman" w:hAnsi="Times New Roman"/>
          <w:sz w:val="24"/>
          <w:szCs w:val="24"/>
        </w:rPr>
        <w:t xml:space="preserve">§ 1 ustawy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z dnia 14 czerwca 1960 r. </w:t>
      </w:r>
      <w:r>
        <w:rPr>
          <w:rFonts w:ascii="Times New Roman" w:hAnsi="Times New Roman"/>
          <w:sz w:val="24"/>
          <w:szCs w:val="24"/>
        </w:rPr>
        <w:t xml:space="preserve"> -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Kodeks postępowania administracyjnego (</w:t>
      </w:r>
      <w:r>
        <w:rPr>
          <w:rFonts w:ascii="Times New Roman" w:hAnsi="Times New Roman"/>
          <w:sz w:val="24"/>
          <w:szCs w:val="24"/>
        </w:rPr>
        <w:t>Dz. U. z 2017 r., poz. 1257 ze zm.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), </w:t>
      </w:r>
      <w:r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 </w:t>
      </w:r>
      <w:r>
        <w:rPr>
          <w:rFonts w:ascii="Times New Roman" w:hAnsi="Times New Roman"/>
          <w:sz w:val="24"/>
          <w:szCs w:val="24"/>
        </w:rPr>
        <w:t>w  przypadku gdy skarga, w wyniku jej rozpatrzenia, została uznana za bezzasadną i jej bezzasadność wykazano                    w odpowiedzi na skargę, a skarżący ponowił skargę bez wskazania nowych okoliczności - organ właściwy do jej rozpatrzenia może podtrzymać swoje poprzednie stanowisko                          z odpowiednią adnotacją w aktach sprawy - bez zawiadamiania skarżącego.</w:t>
      </w:r>
    </w:p>
    <w:p w:rsidR="00CA43FB" w:rsidRDefault="00CA43FB" w:rsidP="0099763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87826" w:rsidRDefault="00787826"/>
    <w:sectPr w:rsidR="00787826" w:rsidSect="007878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hyphenationZone w:val="425"/>
  <w:characterSpacingControl w:val="doNotCompress"/>
  <w:compat/>
  <w:rsids>
    <w:rsidRoot w:val="00CA43FB"/>
    <w:rsid w:val="000163E6"/>
    <w:rsid w:val="00156C09"/>
    <w:rsid w:val="002D7E69"/>
    <w:rsid w:val="003C297E"/>
    <w:rsid w:val="00484A85"/>
    <w:rsid w:val="00787826"/>
    <w:rsid w:val="007C6E9D"/>
    <w:rsid w:val="00865DDE"/>
    <w:rsid w:val="0099763C"/>
    <w:rsid w:val="00B40580"/>
    <w:rsid w:val="00B57548"/>
    <w:rsid w:val="00BD58D2"/>
    <w:rsid w:val="00CA43FB"/>
    <w:rsid w:val="00CE0BAE"/>
    <w:rsid w:val="00E036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A43FB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oznaczenie">
    <w:name w:val="oznaczenie"/>
    <w:rsid w:val="00CA43FB"/>
  </w:style>
  <w:style w:type="character" w:customStyle="1" w:styleId="lmenustartend">
    <w:name w:val="lmenustartend"/>
    <w:rsid w:val="00CA43F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7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4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429</Words>
  <Characters>2574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Hercuń</dc:creator>
  <cp:lastModifiedBy>Marta Hercuń</cp:lastModifiedBy>
  <cp:revision>8</cp:revision>
  <cp:lastPrinted>2018-09-11T07:47:00Z</cp:lastPrinted>
  <dcterms:created xsi:type="dcterms:W3CDTF">2018-08-30T12:40:00Z</dcterms:created>
  <dcterms:modified xsi:type="dcterms:W3CDTF">2018-11-07T10:07:00Z</dcterms:modified>
</cp:coreProperties>
</file>