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CE1400">
      <w:pPr>
        <w:spacing w:after="120"/>
        <w:ind w:left="6372" w:firstLine="708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CE1400" w:rsidRDefault="00CE1400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CE1400" w:rsidRDefault="00CE1400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 w:rsidP="00CE14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1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</w:t>
      </w:r>
      <w:proofErr w:type="spellStart"/>
      <w:r w:rsidR="009137BF" w:rsidRPr="009137BF">
        <w:rPr>
          <w:rFonts w:asciiTheme="minorHAnsi" w:hAnsiTheme="minorHAnsi"/>
          <w:sz w:val="21"/>
          <w:szCs w:val="21"/>
        </w:rPr>
        <w:t>t.j</w:t>
      </w:r>
      <w:proofErr w:type="spellEnd"/>
      <w:r w:rsidR="009137BF" w:rsidRPr="009137BF">
        <w:rPr>
          <w:rFonts w:asciiTheme="minorHAnsi" w:hAnsiTheme="minorHAnsi"/>
          <w:sz w:val="21"/>
          <w:szCs w:val="21"/>
        </w:rPr>
        <w:t>. Dz.U. z 2016 r., poz. 195),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9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10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</w:t>
      </w:r>
      <w:r w:rsidR="009137BF">
        <w:rPr>
          <w:rFonts w:asciiTheme="minorHAnsi" w:hAnsiTheme="minorHAnsi"/>
          <w:sz w:val="21"/>
          <w:szCs w:val="21"/>
        </w:rPr>
        <w:t xml:space="preserve"> ze zm.</w:t>
      </w:r>
      <w:r w:rsidR="004F6ED1" w:rsidRPr="00C4656A">
        <w:rPr>
          <w:rFonts w:asciiTheme="minorHAnsi" w:hAnsiTheme="minorHAnsi"/>
          <w:sz w:val="21"/>
          <w:szCs w:val="21"/>
        </w:rPr>
        <w:t>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27" w:rsidRDefault="008A5A27" w:rsidP="00523E77">
      <w:pPr>
        <w:spacing w:after="0" w:line="240" w:lineRule="auto"/>
      </w:pPr>
      <w:r>
        <w:separator/>
      </w:r>
    </w:p>
  </w:endnote>
  <w:endnote w:type="continuationSeparator" w:id="0">
    <w:p w:rsidR="008A5A27" w:rsidRDefault="008A5A2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27" w:rsidRDefault="008A5A27" w:rsidP="00523E77">
      <w:pPr>
        <w:spacing w:after="0" w:line="240" w:lineRule="auto"/>
      </w:pPr>
      <w:r>
        <w:separator/>
      </w:r>
    </w:p>
  </w:footnote>
  <w:footnote w:type="continuationSeparator" w:id="0">
    <w:p w:rsidR="008A5A27" w:rsidRDefault="008A5A27" w:rsidP="00523E77">
      <w:pPr>
        <w:spacing w:after="0" w:line="240" w:lineRule="auto"/>
      </w:pPr>
      <w:r>
        <w:continuationSeparator/>
      </w:r>
    </w:p>
  </w:footnote>
  <w:footnote w:id="1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1D7256"/>
    <w:rsid w:val="00215578"/>
    <w:rsid w:val="00241ECC"/>
    <w:rsid w:val="002435F2"/>
    <w:rsid w:val="00255F8A"/>
    <w:rsid w:val="00273606"/>
    <w:rsid w:val="002A2DFA"/>
    <w:rsid w:val="002B6B83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96E4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A5A27"/>
    <w:rsid w:val="008F33BA"/>
    <w:rsid w:val="009137BF"/>
    <w:rsid w:val="00925730"/>
    <w:rsid w:val="009700A0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E27B9"/>
    <w:rsid w:val="00B069BC"/>
    <w:rsid w:val="00B10B24"/>
    <w:rsid w:val="00B120FE"/>
    <w:rsid w:val="00B17077"/>
    <w:rsid w:val="00B615D4"/>
    <w:rsid w:val="00BB0DD5"/>
    <w:rsid w:val="00BF38CD"/>
    <w:rsid w:val="00C4656A"/>
    <w:rsid w:val="00CA6C8E"/>
    <w:rsid w:val="00CB2DAC"/>
    <w:rsid w:val="00CE1400"/>
    <w:rsid w:val="00CE3B50"/>
    <w:rsid w:val="00CF443C"/>
    <w:rsid w:val="00D039DE"/>
    <w:rsid w:val="00D60B60"/>
    <w:rsid w:val="00D61DBA"/>
    <w:rsid w:val="00D72C4F"/>
    <w:rsid w:val="00D87FA9"/>
    <w:rsid w:val="00DD50A7"/>
    <w:rsid w:val="00DF76F4"/>
    <w:rsid w:val="00E03387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67238"/>
    <w:rsid w:val="00F71A79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lexint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int/lex/index.rp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6CEF-33EF-4AE9-BB13-F240A5BB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Tandereszczak</cp:lastModifiedBy>
  <cp:revision>3</cp:revision>
  <cp:lastPrinted>2016-08-30T09:05:00Z</cp:lastPrinted>
  <dcterms:created xsi:type="dcterms:W3CDTF">2017-07-14T06:08:00Z</dcterms:created>
  <dcterms:modified xsi:type="dcterms:W3CDTF">2017-12-07T11:41:00Z</dcterms:modified>
</cp:coreProperties>
</file>