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93242F">
        <w:rPr>
          <w:b/>
          <w:bCs/>
        </w:rPr>
        <w:t xml:space="preserve">U C H W A Ł A  nr  </w:t>
      </w:r>
      <w:r>
        <w:rPr>
          <w:b/>
          <w:bCs/>
        </w:rPr>
        <w:t>XXXI/198/2016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93242F">
        <w:rPr>
          <w:b/>
          <w:bCs/>
        </w:rPr>
        <w:t>Rady  Gminy  Kamieniec  Ząbkowicki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93242F">
        <w:rPr>
          <w:b/>
          <w:bCs/>
        </w:rPr>
        <w:t xml:space="preserve">z dnia </w:t>
      </w:r>
      <w:r>
        <w:rPr>
          <w:b/>
          <w:bCs/>
        </w:rPr>
        <w:t xml:space="preserve">29 grudnia 2016 roku </w:t>
      </w:r>
    </w:p>
    <w:p w:rsidR="001F181F" w:rsidRPr="0093242F" w:rsidRDefault="001F181F" w:rsidP="001F181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ind w:right="10"/>
        <w:jc w:val="center"/>
        <w:rPr>
          <w:b/>
          <w:bCs/>
        </w:rPr>
      </w:pPr>
      <w:r w:rsidRPr="0093242F">
        <w:rPr>
          <w:b/>
          <w:bCs/>
        </w:rPr>
        <w:t>w sprawie przyjęcia wieloletniej prognozy finansowej Gminy Kamieniec Ząbkowicki</w:t>
      </w:r>
    </w:p>
    <w:p w:rsidR="001F181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right="1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(tekst jedn. </w:t>
      </w:r>
      <w:proofErr w:type="spellStart"/>
      <w:r>
        <w:t>Dz.U</w:t>
      </w:r>
      <w:proofErr w:type="spellEnd"/>
      <w:r>
        <w:t xml:space="preserve">. z 2016 r. poz. 446 ze zm.), art. 226 – 228, art. 230 ust. 6 i ust. 7 ustawy z dnia 27 sierpnia 2009 r. o finansach publicznych (tekst jedn. </w:t>
      </w:r>
      <w:proofErr w:type="spellStart"/>
      <w:r>
        <w:t>Dz.U</w:t>
      </w:r>
      <w:proofErr w:type="spellEnd"/>
      <w:r>
        <w:t>. z 2016 r. poz. 1870 ze zm.), Rada Gminy w Kamieńcu Ząbkowickim uchwala, co następuje: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240"/>
        <w:ind w:right="10"/>
        <w:jc w:val="center"/>
        <w:rPr>
          <w:b/>
          <w:bCs/>
        </w:rPr>
      </w:pPr>
      <w:r w:rsidRPr="0093242F">
        <w:rPr>
          <w:b/>
          <w:bCs/>
        </w:rPr>
        <w:t>§ 1</w:t>
      </w:r>
    </w:p>
    <w:p w:rsidR="001F181F" w:rsidRDefault="001F181F" w:rsidP="001F181F">
      <w:pPr>
        <w:tabs>
          <w:tab w:val="right" w:pos="9911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before="120"/>
        <w:ind w:right="10"/>
        <w:jc w:val="both"/>
      </w:pPr>
      <w:r>
        <w:t>1. Przyjmuje się wieloletnią prognozę finansową na lata 2017 – 2026, stanowiącą załącznik nr 1 do niniejszej uchwały.</w:t>
      </w:r>
    </w:p>
    <w:p w:rsidR="001F181F" w:rsidRDefault="001F181F" w:rsidP="001F181F">
      <w:pPr>
        <w:tabs>
          <w:tab w:val="right" w:pos="9911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before="120"/>
        <w:ind w:right="10"/>
        <w:jc w:val="both"/>
      </w:pPr>
      <w:r>
        <w:t>2. Przyjmuje się wykaz przedsięwzięć określony w załączniku nr 2 do niniejszej uchwały.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240"/>
        <w:ind w:right="10"/>
        <w:jc w:val="center"/>
        <w:rPr>
          <w:b/>
          <w:bCs/>
        </w:rPr>
      </w:pPr>
      <w:r w:rsidRPr="0093242F">
        <w:rPr>
          <w:b/>
          <w:bCs/>
        </w:rPr>
        <w:t>§ 2</w:t>
      </w:r>
    </w:p>
    <w:p w:rsidR="001F181F" w:rsidRDefault="001F181F" w:rsidP="001F181F">
      <w:pPr>
        <w:tabs>
          <w:tab w:val="right" w:pos="9911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before="120"/>
        <w:ind w:right="11"/>
        <w:jc w:val="both"/>
      </w:pPr>
      <w:r>
        <w:t>Objaśnienia wartości przyjętych w wieloletniej prognozie finansowej stanowią załącznik nr 3 do niniejszej uchwały.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240"/>
        <w:ind w:right="10"/>
        <w:jc w:val="center"/>
        <w:rPr>
          <w:b/>
          <w:bCs/>
        </w:rPr>
      </w:pPr>
      <w:r w:rsidRPr="0093242F">
        <w:rPr>
          <w:b/>
          <w:bCs/>
        </w:rPr>
        <w:t>§ 3</w:t>
      </w:r>
    </w:p>
    <w:p w:rsidR="001F181F" w:rsidRDefault="001F181F" w:rsidP="001F181F">
      <w:pPr>
        <w:tabs>
          <w:tab w:val="right" w:pos="9911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ind w:right="10"/>
      </w:pPr>
      <w:r>
        <w:t>Upoważnia się Wójta Gminy Kamieniec Ząbkowicki do:</w:t>
      </w:r>
      <w:r>
        <w:tab/>
      </w:r>
    </w:p>
    <w:p w:rsidR="001F181F" w:rsidRDefault="001F181F" w:rsidP="001F181F">
      <w:pPr>
        <w:tabs>
          <w:tab w:val="right" w:pos="9350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</w:tabs>
        <w:autoSpaceDE w:val="0"/>
        <w:autoSpaceDN w:val="0"/>
        <w:adjustRightInd w:val="0"/>
        <w:spacing w:before="120"/>
        <w:ind w:right="10" w:firstLine="187"/>
        <w:jc w:val="both"/>
      </w:pPr>
      <w:r>
        <w:t>1) zaciągania zobowiązań związanych z realizacją przedsięwzięć, o których mowa w § 1 ust. 2, do wysokości limitów określonych w załączniku nr 2,</w:t>
      </w:r>
    </w:p>
    <w:p w:rsidR="001F181F" w:rsidRDefault="001F181F" w:rsidP="001F181F">
      <w:pPr>
        <w:tabs>
          <w:tab w:val="right" w:pos="9350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</w:tabs>
        <w:autoSpaceDE w:val="0"/>
        <w:autoSpaceDN w:val="0"/>
        <w:adjustRightInd w:val="0"/>
        <w:spacing w:before="60"/>
        <w:ind w:right="10" w:firstLine="187"/>
        <w:jc w:val="both"/>
      </w:pPr>
      <w:r>
        <w:t>2) zaciągania zobowiązań w 2017 roku z tytułu umów, których realizacja w roku budżetowym i w latach następnych jest niezbędna do zapewnienia ciągłości działania jednostki i z których wynikające płatności wykraczają poza rok budżetowy,</w:t>
      </w:r>
    </w:p>
    <w:p w:rsidR="001F181F" w:rsidRDefault="001F181F" w:rsidP="001F181F">
      <w:pPr>
        <w:tabs>
          <w:tab w:val="right" w:pos="9350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</w:tabs>
        <w:autoSpaceDE w:val="0"/>
        <w:autoSpaceDN w:val="0"/>
        <w:adjustRightInd w:val="0"/>
        <w:spacing w:before="60"/>
        <w:ind w:right="10" w:firstLine="187"/>
        <w:jc w:val="both"/>
      </w:pPr>
      <w:r>
        <w:t xml:space="preserve">3) przekazania kierownikom jednostek organizacyjnych Gminy Kamieniec Ząbkowicki uprawnień do zaciągania zobowiązań, o których mowa w </w:t>
      </w:r>
      <w:proofErr w:type="spellStart"/>
      <w:r>
        <w:t>pkt</w:t>
      </w:r>
      <w:proofErr w:type="spellEnd"/>
      <w:r>
        <w:t xml:space="preserve"> 1 i 2.</w:t>
      </w:r>
    </w:p>
    <w:p w:rsidR="001F181F" w:rsidRPr="0093242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240"/>
        <w:ind w:right="10"/>
        <w:jc w:val="center"/>
        <w:rPr>
          <w:b/>
          <w:bCs/>
        </w:rPr>
      </w:pPr>
      <w:r w:rsidRPr="0093242F">
        <w:rPr>
          <w:b/>
          <w:bCs/>
        </w:rPr>
        <w:t>§ 4</w:t>
      </w:r>
    </w:p>
    <w:p w:rsidR="001F181F" w:rsidRDefault="001F181F" w:rsidP="001F181F">
      <w:pPr>
        <w:tabs>
          <w:tab w:val="right" w:pos="9911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before="120"/>
        <w:ind w:right="10"/>
        <w:jc w:val="both"/>
      </w:pPr>
      <w:r>
        <w:t>1. Uchwała wchodzi w życie z dniem 1 stycznia 2017 roku i podlega ogłoszeniu na tablicy informacyjnej w Urzędzie Gminy przez okres 14 dni.</w:t>
      </w:r>
    </w:p>
    <w:p w:rsidR="001F181F" w:rsidRDefault="001F181F" w:rsidP="001F18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2. Z dniem wejścia w życie niniejszej uchwały traci moc uchwała nr XVIII/117/2015 Rady  Gminy  Kamieniec  Ząbkowicki z dnia 29 grudnia 2015 roku w sprawie przyjęcia wieloletniej prognozy finansowej Gminy Kamieniec Ząbkowicki z późniejszymi zmianami.</w:t>
      </w:r>
    </w:p>
    <w:p w:rsidR="001F181F" w:rsidRDefault="001F181F" w:rsidP="001F18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</w:pPr>
    </w:p>
    <w:p w:rsidR="001F181F" w:rsidRDefault="001F181F" w:rsidP="001F181F">
      <w:pPr>
        <w:tabs>
          <w:tab w:val="left" w:pos="5985"/>
        </w:tabs>
        <w:spacing w:after="200" w:line="276" w:lineRule="auto"/>
      </w:pPr>
    </w:p>
    <w:p w:rsidR="00C6490B" w:rsidRDefault="001F181F">
      <w:r>
        <w:t xml:space="preserve">                                                                                          Przewodniczący Rady Gminy </w:t>
      </w:r>
    </w:p>
    <w:p w:rsidR="001F181F" w:rsidRDefault="001F181F">
      <w:r>
        <w:t xml:space="preserve">                                                                                                   Aleksander Ciapka </w:t>
      </w:r>
    </w:p>
    <w:sectPr w:rsidR="001F181F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181F"/>
    <w:rsid w:val="001F181F"/>
    <w:rsid w:val="002B6AEE"/>
    <w:rsid w:val="003F12AA"/>
    <w:rsid w:val="00492AC8"/>
    <w:rsid w:val="00511ED0"/>
    <w:rsid w:val="008E7168"/>
    <w:rsid w:val="00961413"/>
    <w:rsid w:val="00C6490B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1</cp:revision>
  <dcterms:created xsi:type="dcterms:W3CDTF">2017-01-17T12:17:00Z</dcterms:created>
  <dcterms:modified xsi:type="dcterms:W3CDTF">2017-01-17T12:19:00Z</dcterms:modified>
</cp:coreProperties>
</file>